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5276" w:type="dxa"/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1701"/>
        <w:gridCol w:w="1417"/>
        <w:gridCol w:w="2552"/>
        <w:gridCol w:w="2976"/>
        <w:gridCol w:w="2127"/>
        <w:gridCol w:w="1134"/>
      </w:tblGrid>
      <w:tr w:rsidR="00743579" w14:paraId="36FE6F41" w14:textId="77777777" w:rsidTr="00743579">
        <w:trPr>
          <w:cantSplit/>
          <w:tblHeader/>
        </w:trPr>
        <w:tc>
          <w:tcPr>
            <w:tcW w:w="2093" w:type="dxa"/>
            <w:vMerge w:val="restart"/>
            <w:shd w:val="clear" w:color="auto" w:fill="D9D9D9" w:themeFill="background1" w:themeFillShade="D9"/>
          </w:tcPr>
          <w:p w14:paraId="11DFF178" w14:textId="77777777" w:rsidR="00743579" w:rsidRPr="009D554F" w:rsidRDefault="00743579" w:rsidP="00EA550D">
            <w:pPr>
              <w:pStyle w:val="QMStandart"/>
              <w:jc w:val="center"/>
              <w:rPr>
                <w:b/>
              </w:rPr>
            </w:pPr>
            <w:bookmarkStart w:id="0" w:name="_GoBack"/>
            <w:bookmarkEnd w:id="0"/>
            <w:r w:rsidRPr="009D554F">
              <w:rPr>
                <w:b/>
              </w:rPr>
              <w:t>Geräte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14:paraId="573F3F37" w14:textId="77777777" w:rsidR="00743579" w:rsidRDefault="00743579" w:rsidP="002A1934">
            <w:pPr>
              <w:pStyle w:val="QMStandart"/>
              <w:jc w:val="center"/>
              <w:rPr>
                <w:b/>
              </w:rPr>
            </w:pPr>
            <w:r>
              <w:rPr>
                <w:b/>
              </w:rPr>
              <w:t xml:space="preserve">Hersteller 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30690AC8" w14:textId="77777777" w:rsidR="00743579" w:rsidRDefault="00743579" w:rsidP="00EA550D">
            <w:pPr>
              <w:pStyle w:val="QMStandart"/>
              <w:jc w:val="center"/>
              <w:rPr>
                <w:b/>
              </w:rPr>
            </w:pPr>
            <w:r>
              <w:rPr>
                <w:b/>
              </w:rPr>
              <w:t>Verkäufer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</w:tcPr>
          <w:p w14:paraId="48CF606A" w14:textId="77777777" w:rsidR="00C7582D" w:rsidRDefault="00743579" w:rsidP="00EA550D">
            <w:pPr>
              <w:pStyle w:val="QMStandart"/>
              <w:jc w:val="center"/>
              <w:rPr>
                <w:b/>
              </w:rPr>
            </w:pPr>
            <w:r>
              <w:rPr>
                <w:b/>
              </w:rPr>
              <w:t>Kaufdatum/</w:t>
            </w:r>
          </w:p>
          <w:p w14:paraId="56B2A078" w14:textId="77777777" w:rsidR="00743579" w:rsidRDefault="00743579" w:rsidP="00EA550D">
            <w:pPr>
              <w:pStyle w:val="QMStandart"/>
              <w:jc w:val="center"/>
              <w:rPr>
                <w:b/>
              </w:rPr>
            </w:pPr>
            <w:r>
              <w:rPr>
                <w:b/>
              </w:rPr>
              <w:t>Baujahr</w:t>
            </w:r>
          </w:p>
        </w:tc>
        <w:tc>
          <w:tcPr>
            <w:tcW w:w="5528" w:type="dxa"/>
            <w:gridSpan w:val="2"/>
            <w:shd w:val="clear" w:color="auto" w:fill="D9D9D9" w:themeFill="background1" w:themeFillShade="D9"/>
          </w:tcPr>
          <w:p w14:paraId="1DC2ECE5" w14:textId="77777777" w:rsidR="00C7582D" w:rsidRDefault="00743579" w:rsidP="00EA550D">
            <w:pPr>
              <w:pStyle w:val="QMStandart"/>
              <w:jc w:val="center"/>
              <w:rPr>
                <w:b/>
              </w:rPr>
            </w:pPr>
            <w:r>
              <w:rPr>
                <w:b/>
              </w:rPr>
              <w:t xml:space="preserve">Art/Verantwortlicher der </w:t>
            </w:r>
            <w:r w:rsidRPr="009D554F">
              <w:rPr>
                <w:b/>
              </w:rPr>
              <w:t>Wartung</w:t>
            </w:r>
            <w:r>
              <w:rPr>
                <w:b/>
              </w:rPr>
              <w:t xml:space="preserve"> und </w:t>
            </w:r>
          </w:p>
          <w:p w14:paraId="5A06C3BD" w14:textId="77777777" w:rsidR="00743579" w:rsidRPr="009D554F" w:rsidRDefault="00743579" w:rsidP="00EA550D">
            <w:pPr>
              <w:pStyle w:val="QMStandart"/>
              <w:jc w:val="center"/>
              <w:rPr>
                <w:b/>
              </w:rPr>
            </w:pPr>
            <w:r>
              <w:rPr>
                <w:b/>
              </w:rPr>
              <w:t>Instandsetzung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</w:tcPr>
          <w:p w14:paraId="50900C7D" w14:textId="77777777" w:rsidR="00743579" w:rsidRPr="009D554F" w:rsidRDefault="00743579" w:rsidP="00743579">
            <w:pPr>
              <w:pStyle w:val="QMStandart"/>
              <w:ind w:left="-391" w:firstLine="391"/>
              <w:jc w:val="right"/>
              <w:rPr>
                <w:b/>
              </w:rPr>
            </w:pPr>
            <w:r>
              <w:rPr>
                <w:b/>
              </w:rPr>
              <w:t>Intervall/Zeitpunkt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14:paraId="413C07A7" w14:textId="77777777" w:rsidR="00743579" w:rsidRDefault="00743579" w:rsidP="00743579">
            <w:pPr>
              <w:pStyle w:val="QMStandart"/>
              <w:ind w:left="-391" w:firstLine="391"/>
              <w:jc w:val="right"/>
              <w:rPr>
                <w:b/>
              </w:rPr>
            </w:pPr>
            <w:r>
              <w:rPr>
                <w:b/>
              </w:rPr>
              <w:t>Veran</w:t>
            </w:r>
            <w:r>
              <w:rPr>
                <w:b/>
              </w:rPr>
              <w:t>t</w:t>
            </w:r>
            <w:r>
              <w:rPr>
                <w:b/>
              </w:rPr>
              <w:t>wortlicher</w:t>
            </w:r>
          </w:p>
        </w:tc>
      </w:tr>
      <w:tr w:rsidR="00743579" w14:paraId="4B31F2EC" w14:textId="77777777" w:rsidTr="00743579">
        <w:trPr>
          <w:cantSplit/>
          <w:tblHeader/>
        </w:trPr>
        <w:tc>
          <w:tcPr>
            <w:tcW w:w="2093" w:type="dxa"/>
            <w:vMerge/>
          </w:tcPr>
          <w:p w14:paraId="59FEE56E" w14:textId="77777777" w:rsidR="00743579" w:rsidRDefault="00743579" w:rsidP="00EA550D">
            <w:pPr>
              <w:pStyle w:val="QMStandart"/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22B49E7B" w14:textId="77777777" w:rsidR="00743579" w:rsidRPr="009D554F" w:rsidRDefault="00743579" w:rsidP="00EA550D">
            <w:pPr>
              <w:pStyle w:val="QMStandart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06308F48" w14:textId="77777777" w:rsidR="00743579" w:rsidRPr="009D554F" w:rsidRDefault="00743579" w:rsidP="00EA550D">
            <w:pPr>
              <w:pStyle w:val="QMStandart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0FF57249" w14:textId="77777777" w:rsidR="00743579" w:rsidRPr="009D554F" w:rsidRDefault="00743579" w:rsidP="00EA550D">
            <w:pPr>
              <w:pStyle w:val="QMStandart"/>
              <w:jc w:val="center"/>
              <w:rPr>
                <w:b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562E05AD" w14:textId="77777777" w:rsidR="00743579" w:rsidRPr="009D554F" w:rsidRDefault="00743579" w:rsidP="00EA550D">
            <w:pPr>
              <w:pStyle w:val="QMStandart"/>
              <w:jc w:val="center"/>
              <w:rPr>
                <w:b/>
              </w:rPr>
            </w:pPr>
            <w:r w:rsidRPr="009D554F">
              <w:rPr>
                <w:b/>
              </w:rPr>
              <w:t>Intern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3E9CAFAA" w14:textId="77777777" w:rsidR="00743579" w:rsidRPr="009D554F" w:rsidRDefault="00743579" w:rsidP="00EA550D">
            <w:pPr>
              <w:pStyle w:val="QMStandart"/>
              <w:jc w:val="center"/>
              <w:rPr>
                <w:b/>
              </w:rPr>
            </w:pPr>
            <w:r w:rsidRPr="009D554F">
              <w:rPr>
                <w:b/>
              </w:rPr>
              <w:t>extern</w:t>
            </w:r>
          </w:p>
        </w:tc>
        <w:tc>
          <w:tcPr>
            <w:tcW w:w="2127" w:type="dxa"/>
            <w:vMerge/>
          </w:tcPr>
          <w:p w14:paraId="1C0BE33A" w14:textId="77777777" w:rsidR="00743579" w:rsidRDefault="00743579" w:rsidP="00EA550D">
            <w:pPr>
              <w:pStyle w:val="QMStandart"/>
            </w:pPr>
          </w:p>
        </w:tc>
        <w:tc>
          <w:tcPr>
            <w:tcW w:w="1134" w:type="dxa"/>
            <w:vMerge/>
          </w:tcPr>
          <w:p w14:paraId="0F18F314" w14:textId="77777777" w:rsidR="00743579" w:rsidRDefault="00743579" w:rsidP="00EA550D">
            <w:pPr>
              <w:pStyle w:val="QMStandart"/>
            </w:pPr>
          </w:p>
        </w:tc>
      </w:tr>
      <w:tr w:rsidR="00984FDA" w14:paraId="1D025C37" w14:textId="77777777" w:rsidTr="00743579">
        <w:trPr>
          <w:cantSplit/>
          <w:tblHeader/>
        </w:trPr>
        <w:tc>
          <w:tcPr>
            <w:tcW w:w="2093" w:type="dxa"/>
          </w:tcPr>
          <w:p w14:paraId="5B3D2767" w14:textId="77777777" w:rsidR="00984FDA" w:rsidRPr="006F6DB6" w:rsidRDefault="00984FDA" w:rsidP="006F6DB6">
            <w:pPr>
              <w:pStyle w:val="QMStandart"/>
              <w:rPr>
                <w:lang w:val="en-US"/>
              </w:rPr>
            </w:pPr>
          </w:p>
        </w:tc>
        <w:tc>
          <w:tcPr>
            <w:tcW w:w="1276" w:type="dxa"/>
          </w:tcPr>
          <w:p w14:paraId="541D9021" w14:textId="77777777" w:rsidR="00984FDA" w:rsidRPr="006F6DB6" w:rsidRDefault="00984FDA" w:rsidP="00EA550D">
            <w:pPr>
              <w:pStyle w:val="QMStandart"/>
              <w:rPr>
                <w:lang w:val="en-US"/>
              </w:rPr>
            </w:pPr>
          </w:p>
        </w:tc>
        <w:tc>
          <w:tcPr>
            <w:tcW w:w="1701" w:type="dxa"/>
          </w:tcPr>
          <w:p w14:paraId="0D2F298B" w14:textId="77777777" w:rsidR="00984FDA" w:rsidRPr="006F6DB6" w:rsidRDefault="00984FDA" w:rsidP="00EA550D">
            <w:pPr>
              <w:pStyle w:val="QMStandart"/>
              <w:rPr>
                <w:lang w:val="en-US"/>
              </w:rPr>
            </w:pPr>
          </w:p>
        </w:tc>
        <w:tc>
          <w:tcPr>
            <w:tcW w:w="1417" w:type="dxa"/>
          </w:tcPr>
          <w:p w14:paraId="65596E05" w14:textId="77777777" w:rsidR="00984FDA" w:rsidRPr="006F6DB6" w:rsidRDefault="00984FDA" w:rsidP="00EA550D">
            <w:pPr>
              <w:pStyle w:val="QMStandart"/>
              <w:rPr>
                <w:lang w:val="en-US"/>
              </w:rPr>
            </w:pPr>
          </w:p>
        </w:tc>
        <w:tc>
          <w:tcPr>
            <w:tcW w:w="2552" w:type="dxa"/>
          </w:tcPr>
          <w:p w14:paraId="32DE9C52" w14:textId="77777777" w:rsidR="00984FDA" w:rsidRDefault="00984FDA" w:rsidP="00EA550D">
            <w:pPr>
              <w:pStyle w:val="QMStandart"/>
            </w:pPr>
          </w:p>
        </w:tc>
        <w:tc>
          <w:tcPr>
            <w:tcW w:w="2976" w:type="dxa"/>
          </w:tcPr>
          <w:p w14:paraId="211FBBD9" w14:textId="77777777" w:rsidR="00984FDA" w:rsidRDefault="00984FDA" w:rsidP="00EA550D">
            <w:pPr>
              <w:pStyle w:val="QMStandart"/>
            </w:pPr>
          </w:p>
        </w:tc>
        <w:tc>
          <w:tcPr>
            <w:tcW w:w="2127" w:type="dxa"/>
          </w:tcPr>
          <w:p w14:paraId="5976474D" w14:textId="77777777" w:rsidR="00984FDA" w:rsidRDefault="00984FDA" w:rsidP="00EA550D">
            <w:pPr>
              <w:pStyle w:val="QMStandart"/>
            </w:pPr>
          </w:p>
        </w:tc>
        <w:tc>
          <w:tcPr>
            <w:tcW w:w="1134" w:type="dxa"/>
          </w:tcPr>
          <w:p w14:paraId="299A3C27" w14:textId="77777777" w:rsidR="00984FDA" w:rsidRDefault="00984FDA" w:rsidP="00EA550D">
            <w:pPr>
              <w:pStyle w:val="QMStandart"/>
            </w:pPr>
          </w:p>
        </w:tc>
      </w:tr>
      <w:tr w:rsidR="00984FDA" w:rsidRPr="00743579" w14:paraId="07EF004B" w14:textId="77777777" w:rsidTr="00743579">
        <w:trPr>
          <w:cantSplit/>
          <w:tblHeader/>
        </w:trPr>
        <w:tc>
          <w:tcPr>
            <w:tcW w:w="2093" w:type="dxa"/>
          </w:tcPr>
          <w:p w14:paraId="7E987EB9" w14:textId="77777777" w:rsidR="00984FDA" w:rsidRPr="00984FDA" w:rsidRDefault="00984FDA" w:rsidP="006F6DB6">
            <w:pPr>
              <w:pStyle w:val="QMStandart"/>
              <w:rPr>
                <w:lang w:val="en-US"/>
              </w:rPr>
            </w:pPr>
          </w:p>
        </w:tc>
        <w:tc>
          <w:tcPr>
            <w:tcW w:w="1276" w:type="dxa"/>
          </w:tcPr>
          <w:p w14:paraId="3B4269C1" w14:textId="77777777" w:rsidR="00984FDA" w:rsidRPr="00984FDA" w:rsidRDefault="00984FDA" w:rsidP="00EA550D">
            <w:pPr>
              <w:pStyle w:val="QMStandart"/>
              <w:rPr>
                <w:lang w:val="en-US"/>
              </w:rPr>
            </w:pPr>
          </w:p>
        </w:tc>
        <w:tc>
          <w:tcPr>
            <w:tcW w:w="1701" w:type="dxa"/>
          </w:tcPr>
          <w:p w14:paraId="7DDFF657" w14:textId="77777777" w:rsidR="00984FDA" w:rsidRPr="00984FDA" w:rsidRDefault="00984FDA" w:rsidP="00EA550D">
            <w:pPr>
              <w:pStyle w:val="QMStandart"/>
              <w:rPr>
                <w:lang w:val="en-US"/>
              </w:rPr>
            </w:pPr>
          </w:p>
        </w:tc>
        <w:tc>
          <w:tcPr>
            <w:tcW w:w="1417" w:type="dxa"/>
          </w:tcPr>
          <w:p w14:paraId="13FA50A8" w14:textId="77777777" w:rsidR="00984FDA" w:rsidRPr="00984FDA" w:rsidRDefault="00984FDA" w:rsidP="00EA550D">
            <w:pPr>
              <w:pStyle w:val="QMStandart"/>
              <w:rPr>
                <w:lang w:val="en-US"/>
              </w:rPr>
            </w:pPr>
          </w:p>
        </w:tc>
        <w:tc>
          <w:tcPr>
            <w:tcW w:w="2552" w:type="dxa"/>
          </w:tcPr>
          <w:p w14:paraId="04F509FD" w14:textId="77777777" w:rsidR="00984FDA" w:rsidRPr="00743579" w:rsidRDefault="00984FDA" w:rsidP="00EA550D">
            <w:pPr>
              <w:pStyle w:val="QMStandart"/>
            </w:pPr>
          </w:p>
        </w:tc>
        <w:tc>
          <w:tcPr>
            <w:tcW w:w="2976" w:type="dxa"/>
          </w:tcPr>
          <w:p w14:paraId="478CD0ED" w14:textId="77777777" w:rsidR="00984FDA" w:rsidRPr="00743579" w:rsidRDefault="00984FDA" w:rsidP="00EA550D">
            <w:pPr>
              <w:pStyle w:val="QMStandart"/>
            </w:pPr>
          </w:p>
        </w:tc>
        <w:tc>
          <w:tcPr>
            <w:tcW w:w="2127" w:type="dxa"/>
          </w:tcPr>
          <w:p w14:paraId="0037FFC6" w14:textId="77777777" w:rsidR="00984FDA" w:rsidRPr="00743579" w:rsidRDefault="00984FDA" w:rsidP="00EA550D">
            <w:pPr>
              <w:pStyle w:val="QMStandart"/>
            </w:pPr>
          </w:p>
        </w:tc>
        <w:tc>
          <w:tcPr>
            <w:tcW w:w="1134" w:type="dxa"/>
          </w:tcPr>
          <w:p w14:paraId="7F5C0314" w14:textId="77777777" w:rsidR="00984FDA" w:rsidRPr="00743579" w:rsidRDefault="00984FDA" w:rsidP="00EA550D">
            <w:pPr>
              <w:pStyle w:val="QMStandart"/>
            </w:pPr>
          </w:p>
        </w:tc>
      </w:tr>
      <w:tr w:rsidR="00984FDA" w14:paraId="6A69DFD6" w14:textId="77777777" w:rsidTr="00743579">
        <w:trPr>
          <w:cantSplit/>
          <w:tblHeader/>
        </w:trPr>
        <w:tc>
          <w:tcPr>
            <w:tcW w:w="2093" w:type="dxa"/>
          </w:tcPr>
          <w:p w14:paraId="76EB0001" w14:textId="77777777" w:rsidR="00984FDA" w:rsidRDefault="00984FDA" w:rsidP="00EA550D">
            <w:pPr>
              <w:pStyle w:val="QMStandart"/>
            </w:pPr>
          </w:p>
        </w:tc>
        <w:tc>
          <w:tcPr>
            <w:tcW w:w="1276" w:type="dxa"/>
          </w:tcPr>
          <w:p w14:paraId="306C207F" w14:textId="77777777" w:rsidR="00984FDA" w:rsidRDefault="00984FDA" w:rsidP="00EA550D">
            <w:pPr>
              <w:pStyle w:val="QMStandart"/>
            </w:pPr>
          </w:p>
        </w:tc>
        <w:tc>
          <w:tcPr>
            <w:tcW w:w="1701" w:type="dxa"/>
          </w:tcPr>
          <w:p w14:paraId="3F2784F9" w14:textId="77777777" w:rsidR="00984FDA" w:rsidRDefault="00984FDA" w:rsidP="00EA550D">
            <w:pPr>
              <w:pStyle w:val="QMStandart"/>
            </w:pPr>
          </w:p>
        </w:tc>
        <w:tc>
          <w:tcPr>
            <w:tcW w:w="1417" w:type="dxa"/>
          </w:tcPr>
          <w:p w14:paraId="6A252051" w14:textId="77777777" w:rsidR="00984FDA" w:rsidRDefault="00984FDA" w:rsidP="00EA550D">
            <w:pPr>
              <w:pStyle w:val="QMStandart"/>
            </w:pPr>
          </w:p>
        </w:tc>
        <w:tc>
          <w:tcPr>
            <w:tcW w:w="2552" w:type="dxa"/>
          </w:tcPr>
          <w:p w14:paraId="2D55B7CA" w14:textId="77777777" w:rsidR="00984FDA" w:rsidRDefault="00984FDA" w:rsidP="00EA550D">
            <w:pPr>
              <w:pStyle w:val="QMStandart"/>
            </w:pPr>
          </w:p>
        </w:tc>
        <w:tc>
          <w:tcPr>
            <w:tcW w:w="2976" w:type="dxa"/>
          </w:tcPr>
          <w:p w14:paraId="4C789D98" w14:textId="77777777" w:rsidR="00984FDA" w:rsidRDefault="00984FDA" w:rsidP="00C1277F">
            <w:pPr>
              <w:pStyle w:val="QMStandart"/>
            </w:pPr>
          </w:p>
        </w:tc>
        <w:tc>
          <w:tcPr>
            <w:tcW w:w="2127" w:type="dxa"/>
          </w:tcPr>
          <w:p w14:paraId="4A42A88F" w14:textId="77777777" w:rsidR="00984FDA" w:rsidRDefault="00984FDA" w:rsidP="00EA550D">
            <w:pPr>
              <w:pStyle w:val="QMStandart"/>
            </w:pPr>
          </w:p>
        </w:tc>
        <w:tc>
          <w:tcPr>
            <w:tcW w:w="1134" w:type="dxa"/>
          </w:tcPr>
          <w:p w14:paraId="7A4955B4" w14:textId="77777777" w:rsidR="00984FDA" w:rsidRDefault="00984FDA" w:rsidP="00EA550D">
            <w:pPr>
              <w:pStyle w:val="QMStandart"/>
            </w:pPr>
          </w:p>
        </w:tc>
      </w:tr>
      <w:tr w:rsidR="00743579" w14:paraId="12971FF9" w14:textId="77777777" w:rsidTr="00007691">
        <w:trPr>
          <w:cantSplit/>
          <w:trHeight w:val="249"/>
          <w:tblHeader/>
        </w:trPr>
        <w:tc>
          <w:tcPr>
            <w:tcW w:w="2093" w:type="dxa"/>
          </w:tcPr>
          <w:p w14:paraId="7ABD01E9" w14:textId="77777777" w:rsidR="00743579" w:rsidRDefault="00743579" w:rsidP="006F6DB6">
            <w:pPr>
              <w:pStyle w:val="QMStandart"/>
            </w:pPr>
          </w:p>
        </w:tc>
        <w:tc>
          <w:tcPr>
            <w:tcW w:w="1276" w:type="dxa"/>
          </w:tcPr>
          <w:p w14:paraId="3FFF3A6F" w14:textId="77777777" w:rsidR="00743579" w:rsidRDefault="00743579" w:rsidP="00EA550D">
            <w:pPr>
              <w:pStyle w:val="QMStandart"/>
            </w:pPr>
          </w:p>
        </w:tc>
        <w:tc>
          <w:tcPr>
            <w:tcW w:w="1701" w:type="dxa"/>
          </w:tcPr>
          <w:p w14:paraId="3D7198A7" w14:textId="77777777" w:rsidR="00743579" w:rsidRDefault="00743579" w:rsidP="00EA550D">
            <w:pPr>
              <w:pStyle w:val="QMStandart"/>
            </w:pPr>
          </w:p>
        </w:tc>
        <w:tc>
          <w:tcPr>
            <w:tcW w:w="1417" w:type="dxa"/>
          </w:tcPr>
          <w:p w14:paraId="49FA20D3" w14:textId="77777777" w:rsidR="00743579" w:rsidRDefault="00743579" w:rsidP="00EA550D">
            <w:pPr>
              <w:pStyle w:val="QMStandart"/>
            </w:pPr>
          </w:p>
        </w:tc>
        <w:tc>
          <w:tcPr>
            <w:tcW w:w="2552" w:type="dxa"/>
          </w:tcPr>
          <w:p w14:paraId="1BCA168C" w14:textId="77777777" w:rsidR="00743579" w:rsidRDefault="00743579" w:rsidP="00EA550D">
            <w:pPr>
              <w:pStyle w:val="QMStandart"/>
            </w:pPr>
          </w:p>
        </w:tc>
        <w:tc>
          <w:tcPr>
            <w:tcW w:w="2976" w:type="dxa"/>
          </w:tcPr>
          <w:p w14:paraId="32CFAECF" w14:textId="77777777" w:rsidR="00743579" w:rsidRDefault="00743579" w:rsidP="002A1934">
            <w:pPr>
              <w:pStyle w:val="QMStandart"/>
            </w:pPr>
          </w:p>
        </w:tc>
        <w:tc>
          <w:tcPr>
            <w:tcW w:w="2127" w:type="dxa"/>
          </w:tcPr>
          <w:p w14:paraId="64720CA5" w14:textId="77777777" w:rsidR="00743579" w:rsidRDefault="00743579" w:rsidP="00EA550D">
            <w:pPr>
              <w:pStyle w:val="QMStandart"/>
            </w:pPr>
          </w:p>
        </w:tc>
        <w:tc>
          <w:tcPr>
            <w:tcW w:w="1134" w:type="dxa"/>
          </w:tcPr>
          <w:p w14:paraId="065C00CB" w14:textId="77777777" w:rsidR="00743579" w:rsidRDefault="00743579" w:rsidP="00EA550D">
            <w:pPr>
              <w:pStyle w:val="QMStandart"/>
            </w:pPr>
          </w:p>
        </w:tc>
      </w:tr>
      <w:tr w:rsidR="00984FDA" w14:paraId="563B6843" w14:textId="77777777" w:rsidTr="00743579">
        <w:trPr>
          <w:cantSplit/>
          <w:tblHeader/>
        </w:trPr>
        <w:tc>
          <w:tcPr>
            <w:tcW w:w="2093" w:type="dxa"/>
          </w:tcPr>
          <w:p w14:paraId="4AB25E16" w14:textId="77777777" w:rsidR="00984FDA" w:rsidRDefault="00984FDA" w:rsidP="00EA550D">
            <w:pPr>
              <w:pStyle w:val="QMStandart"/>
            </w:pPr>
          </w:p>
        </w:tc>
        <w:tc>
          <w:tcPr>
            <w:tcW w:w="1276" w:type="dxa"/>
          </w:tcPr>
          <w:p w14:paraId="37D04889" w14:textId="77777777" w:rsidR="00984FDA" w:rsidRDefault="00984FDA" w:rsidP="00EA550D">
            <w:pPr>
              <w:pStyle w:val="QMStandart"/>
            </w:pPr>
          </w:p>
        </w:tc>
        <w:tc>
          <w:tcPr>
            <w:tcW w:w="1701" w:type="dxa"/>
          </w:tcPr>
          <w:p w14:paraId="4C7B81BE" w14:textId="77777777" w:rsidR="00984FDA" w:rsidRDefault="00984FDA" w:rsidP="00EA550D">
            <w:pPr>
              <w:pStyle w:val="QMStandart"/>
            </w:pPr>
          </w:p>
        </w:tc>
        <w:tc>
          <w:tcPr>
            <w:tcW w:w="1417" w:type="dxa"/>
          </w:tcPr>
          <w:p w14:paraId="392D24EC" w14:textId="77777777" w:rsidR="00984FDA" w:rsidRDefault="00984FDA" w:rsidP="00EA550D">
            <w:pPr>
              <w:pStyle w:val="QMStandart"/>
            </w:pPr>
          </w:p>
        </w:tc>
        <w:tc>
          <w:tcPr>
            <w:tcW w:w="2552" w:type="dxa"/>
          </w:tcPr>
          <w:p w14:paraId="13EE55D7" w14:textId="77777777" w:rsidR="00984FDA" w:rsidRDefault="00984FDA" w:rsidP="00EA550D">
            <w:pPr>
              <w:pStyle w:val="QMStandart"/>
            </w:pPr>
          </w:p>
        </w:tc>
        <w:tc>
          <w:tcPr>
            <w:tcW w:w="2976" w:type="dxa"/>
          </w:tcPr>
          <w:p w14:paraId="395FE65B" w14:textId="77777777" w:rsidR="00984FDA" w:rsidRDefault="00984FDA" w:rsidP="002A1934">
            <w:pPr>
              <w:pStyle w:val="QMStandart"/>
            </w:pPr>
          </w:p>
        </w:tc>
        <w:tc>
          <w:tcPr>
            <w:tcW w:w="2127" w:type="dxa"/>
          </w:tcPr>
          <w:p w14:paraId="2F151550" w14:textId="77777777" w:rsidR="00984FDA" w:rsidRDefault="00984FDA" w:rsidP="00EA550D">
            <w:pPr>
              <w:pStyle w:val="QMStandart"/>
            </w:pPr>
          </w:p>
        </w:tc>
        <w:tc>
          <w:tcPr>
            <w:tcW w:w="1134" w:type="dxa"/>
          </w:tcPr>
          <w:p w14:paraId="56DF7940" w14:textId="77777777" w:rsidR="00984FDA" w:rsidRDefault="00984FDA" w:rsidP="00EA550D">
            <w:pPr>
              <w:pStyle w:val="QMStandart"/>
            </w:pPr>
          </w:p>
        </w:tc>
      </w:tr>
      <w:tr w:rsidR="00984FDA" w14:paraId="0A259165" w14:textId="77777777" w:rsidTr="00743579">
        <w:trPr>
          <w:cantSplit/>
          <w:tblHeader/>
        </w:trPr>
        <w:tc>
          <w:tcPr>
            <w:tcW w:w="2093" w:type="dxa"/>
          </w:tcPr>
          <w:p w14:paraId="401BAE47" w14:textId="77777777" w:rsidR="00984FDA" w:rsidRDefault="00984FDA" w:rsidP="00EA550D">
            <w:pPr>
              <w:pStyle w:val="QMStandart"/>
            </w:pPr>
          </w:p>
        </w:tc>
        <w:tc>
          <w:tcPr>
            <w:tcW w:w="1276" w:type="dxa"/>
          </w:tcPr>
          <w:p w14:paraId="00F9AEC4" w14:textId="77777777" w:rsidR="00984FDA" w:rsidRDefault="00984FDA" w:rsidP="00EA550D">
            <w:pPr>
              <w:pStyle w:val="QMStandart"/>
            </w:pPr>
          </w:p>
        </w:tc>
        <w:tc>
          <w:tcPr>
            <w:tcW w:w="1701" w:type="dxa"/>
          </w:tcPr>
          <w:p w14:paraId="05B247EF" w14:textId="77777777" w:rsidR="00984FDA" w:rsidRDefault="00984FDA" w:rsidP="00EA550D">
            <w:pPr>
              <w:pStyle w:val="QMStandart"/>
            </w:pPr>
          </w:p>
        </w:tc>
        <w:tc>
          <w:tcPr>
            <w:tcW w:w="1417" w:type="dxa"/>
          </w:tcPr>
          <w:p w14:paraId="237E4E2E" w14:textId="77777777" w:rsidR="00984FDA" w:rsidRDefault="00984FDA" w:rsidP="00EA550D">
            <w:pPr>
              <w:pStyle w:val="QMStandart"/>
            </w:pPr>
          </w:p>
        </w:tc>
        <w:tc>
          <w:tcPr>
            <w:tcW w:w="2552" w:type="dxa"/>
          </w:tcPr>
          <w:p w14:paraId="3F89FC15" w14:textId="77777777" w:rsidR="00984FDA" w:rsidRDefault="00984FDA" w:rsidP="00EA550D">
            <w:pPr>
              <w:pStyle w:val="QMStandart"/>
            </w:pPr>
          </w:p>
        </w:tc>
        <w:tc>
          <w:tcPr>
            <w:tcW w:w="2976" w:type="dxa"/>
          </w:tcPr>
          <w:p w14:paraId="2B98831D" w14:textId="77777777" w:rsidR="00984FDA" w:rsidRDefault="00984FDA" w:rsidP="002A1934">
            <w:pPr>
              <w:pStyle w:val="QMStandart"/>
            </w:pPr>
          </w:p>
        </w:tc>
        <w:tc>
          <w:tcPr>
            <w:tcW w:w="2127" w:type="dxa"/>
          </w:tcPr>
          <w:p w14:paraId="14EACAA7" w14:textId="77777777" w:rsidR="00984FDA" w:rsidRDefault="00984FDA" w:rsidP="00EA550D">
            <w:pPr>
              <w:pStyle w:val="QMStandart"/>
            </w:pPr>
          </w:p>
        </w:tc>
        <w:tc>
          <w:tcPr>
            <w:tcW w:w="1134" w:type="dxa"/>
          </w:tcPr>
          <w:p w14:paraId="0E6D175A" w14:textId="77777777" w:rsidR="00984FDA" w:rsidRDefault="00984FDA" w:rsidP="00C1277F">
            <w:pPr>
              <w:pStyle w:val="QMStandart"/>
            </w:pPr>
          </w:p>
        </w:tc>
      </w:tr>
    </w:tbl>
    <w:p w14:paraId="5E477DEC" w14:textId="77777777" w:rsidR="00677EDC" w:rsidRPr="00AF6B1F" w:rsidRDefault="00677EDC" w:rsidP="00677EDC">
      <w:pPr>
        <w:pStyle w:val="QMStandart"/>
        <w:rPr>
          <w:u w:val="single"/>
        </w:rPr>
      </w:pPr>
    </w:p>
    <w:p w14:paraId="77B6A358" w14:textId="0842440C" w:rsidR="00677EDC" w:rsidRDefault="00F163B8" w:rsidP="00677EDC">
      <w:pPr>
        <w:pStyle w:val="QMStandart"/>
      </w:pPr>
      <w:r>
        <w:t>Für Kalibrierungen FB-</w:t>
      </w:r>
      <w:r w:rsidR="00B3573D">
        <w:t>Messgeräte-Überwachung</w:t>
      </w:r>
      <w:r w:rsidR="00677EDC" w:rsidRPr="00677EDC">
        <w:t>-00</w:t>
      </w:r>
      <w:r w:rsidR="00677EDC">
        <w:t xml:space="preserve"> verwenden</w:t>
      </w:r>
      <w:r>
        <w:t>.</w:t>
      </w:r>
    </w:p>
    <w:p w14:paraId="34A5544A" w14:textId="77777777" w:rsidR="00EE3A7A" w:rsidRPr="0082506C" w:rsidRDefault="00EE3A7A" w:rsidP="005F4F55">
      <w:pPr>
        <w:pStyle w:val="QMStandart"/>
      </w:pPr>
    </w:p>
    <w:sectPr w:rsidR="00EE3A7A" w:rsidRPr="0082506C" w:rsidSect="00CD18BC">
      <w:headerReference w:type="even" r:id="rId9"/>
      <w:headerReference w:type="default" r:id="rId10"/>
      <w:footerReference w:type="default" r:id="rId11"/>
      <w:pgSz w:w="16838" w:h="11906" w:orient="landscape" w:code="9"/>
      <w:pgMar w:top="1418" w:right="851" w:bottom="567" w:left="851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A531B" w14:textId="77777777" w:rsidR="00743579" w:rsidRDefault="00743579" w:rsidP="00B32714">
      <w:r>
        <w:separator/>
      </w:r>
    </w:p>
    <w:p w14:paraId="2722D893" w14:textId="77777777" w:rsidR="00743579" w:rsidRDefault="00743579" w:rsidP="00B32714"/>
    <w:p w14:paraId="7EDB47DB" w14:textId="77777777" w:rsidR="00743579" w:rsidRDefault="00743579" w:rsidP="00B32714"/>
  </w:endnote>
  <w:endnote w:type="continuationSeparator" w:id="0">
    <w:p w14:paraId="3E6D9662" w14:textId="77777777" w:rsidR="00743579" w:rsidRDefault="00743579" w:rsidP="00B32714">
      <w:r>
        <w:continuationSeparator/>
      </w:r>
    </w:p>
    <w:p w14:paraId="0D2F02E0" w14:textId="77777777" w:rsidR="00743579" w:rsidRDefault="00743579" w:rsidP="00B32714"/>
    <w:p w14:paraId="5F8DF39C" w14:textId="77777777" w:rsidR="00743579" w:rsidRDefault="00743579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954CB" w14:textId="77777777" w:rsidR="00743579" w:rsidRPr="005F4F55" w:rsidRDefault="00F60833" w:rsidP="00677EDC">
    <w:pPr>
      <w:pStyle w:val="QMAblufeFu"/>
      <w:tabs>
        <w:tab w:val="center" w:pos="7700"/>
      </w:tabs>
      <w:jc w:val="center"/>
    </w:pPr>
    <w:r>
      <w:rPr>
        <w:noProof/>
        <w:szCs w:val="16"/>
        <w:lang w:eastAsia="de-DE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37D505CD" wp14:editId="024C6424">
              <wp:simplePos x="0" y="0"/>
              <wp:positionH relativeFrom="page">
                <wp:posOffset>540385</wp:posOffset>
              </wp:positionH>
              <wp:positionV relativeFrom="page">
                <wp:posOffset>7216139</wp:posOffset>
              </wp:positionV>
              <wp:extent cx="9608820" cy="0"/>
              <wp:effectExtent l="0" t="0" r="17780" b="2540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55pt;margin-top:568.2pt;width:756.6pt;height:0;z-index:25166336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1Dg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" strokecolor="#00a0aa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7AA6450" wp14:editId="6ED7237C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 w:rsidR="00743579">
      <w:ptab w:relativeTo="margin" w:alignment="left" w:leader="none"/>
    </w:r>
    <w:r w:rsidR="00F163B8">
      <w:t>li-inventar-00</w:t>
    </w:r>
    <w:r w:rsidR="00743579" w:rsidRPr="00DB01DD">
      <w:ptab w:relativeTo="margin" w:alignment="center" w:leader="none"/>
    </w:r>
    <w:r w:rsidR="00743579" w:rsidRPr="00DB01DD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4B783D">
      <w:rPr>
        <w:noProof/>
      </w:rPr>
      <w:t>1</w:t>
    </w:r>
    <w:r>
      <w:rPr>
        <w:noProof/>
      </w:rPr>
      <w:fldChar w:fldCharType="end"/>
    </w:r>
    <w:r w:rsidR="00743579" w:rsidRPr="0014748D">
      <w:t xml:space="preserve"> von </w:t>
    </w:r>
    <w:fldSimple w:instr=" NUMPAGES   \* MERGEFORMAT ">
      <w:r w:rsidR="004B783D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F7552" w14:textId="77777777" w:rsidR="00743579" w:rsidRDefault="00743579" w:rsidP="00B32714">
      <w:r>
        <w:separator/>
      </w:r>
    </w:p>
    <w:p w14:paraId="1164ADD9" w14:textId="77777777" w:rsidR="00743579" w:rsidRDefault="00743579" w:rsidP="00B32714"/>
    <w:p w14:paraId="5E6E1640" w14:textId="77777777" w:rsidR="00743579" w:rsidRDefault="00743579" w:rsidP="00B32714"/>
  </w:footnote>
  <w:footnote w:type="continuationSeparator" w:id="0">
    <w:p w14:paraId="201FC3B0" w14:textId="77777777" w:rsidR="00743579" w:rsidRDefault="00743579" w:rsidP="00B32714">
      <w:r>
        <w:continuationSeparator/>
      </w:r>
    </w:p>
    <w:p w14:paraId="7DA2F786" w14:textId="77777777" w:rsidR="00743579" w:rsidRDefault="00743579" w:rsidP="00B32714"/>
    <w:p w14:paraId="6FFEBF8C" w14:textId="77777777" w:rsidR="00743579" w:rsidRDefault="00743579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8C6F" w14:textId="77777777" w:rsidR="00743579" w:rsidRPr="002251D7" w:rsidRDefault="00F60833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743579">
      <w:rPr>
        <w:noProof/>
      </w:rPr>
      <w:t>2</w:t>
    </w:r>
    <w:r>
      <w:rPr>
        <w:noProof/>
      </w:rPr>
      <w:fldChar w:fldCharType="end"/>
    </w:r>
    <w:r w:rsidR="00743579"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2FF22B45" wp14:editId="7872C9AF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6B033AF" wp14:editId="10BBBD2F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Wmcpg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CE37A" w14:textId="77777777" w:rsidR="00743579" w:rsidRPr="00F163B8" w:rsidRDefault="00F163B8" w:rsidP="004D5E5E">
    <w:pPr>
      <w:pStyle w:val="QMberschrift1Kopf"/>
      <w:tabs>
        <w:tab w:val="clear" w:pos="9923"/>
        <w:tab w:val="right" w:pos="15168"/>
      </w:tabs>
      <w:rPr>
        <w:color w:val="4F81BD" w:themeColor="accent1"/>
      </w:rPr>
    </w:pPr>
    <w:r w:rsidRPr="00F163B8">
      <w:rPr>
        <w:b w:val="0"/>
        <w:noProof/>
        <w:color w:val="4F81BD" w:themeColor="accent1"/>
      </w:rPr>
      <w:drawing>
        <wp:anchor distT="0" distB="0" distL="114300" distR="114300" simplePos="0" relativeHeight="251665408" behindDoc="1" locked="0" layoutInCell="1" allowOverlap="1" wp14:anchorId="0D556A2D" wp14:editId="20D6F95F">
          <wp:simplePos x="0" y="0"/>
          <wp:positionH relativeFrom="column">
            <wp:posOffset>8382000</wp:posOffset>
          </wp:positionH>
          <wp:positionV relativeFrom="paragraph">
            <wp:posOffset>-283845</wp:posOffset>
          </wp:positionV>
          <wp:extent cx="1143000" cy="786414"/>
          <wp:effectExtent l="0" t="0" r="0" b="1270"/>
          <wp:wrapNone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3579" w:rsidRPr="00F163B8">
      <w:rPr>
        <w:color w:val="4F81BD" w:themeColor="accent1"/>
      </w:rPr>
      <w:t>Liste</w:t>
    </w:r>
  </w:p>
  <w:p w14:paraId="413F88AD" w14:textId="1542C959" w:rsidR="00743579" w:rsidRPr="00C6471D" w:rsidRDefault="004B783D" w:rsidP="00C6471D">
    <w:pPr>
      <w:pStyle w:val="QMberschrift2Kopf"/>
    </w:pPr>
    <w:r>
      <w:t>Inventar und Wartung</w:t>
    </w:r>
  </w:p>
  <w:p w14:paraId="3D6B2805" w14:textId="77777777" w:rsidR="00743579" w:rsidRPr="005A71DC" w:rsidRDefault="00F60833" w:rsidP="0014748D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2296DC0" wp14:editId="3A646074">
              <wp:simplePos x="0" y="0"/>
              <wp:positionH relativeFrom="page">
                <wp:posOffset>541655</wp:posOffset>
              </wp:positionH>
              <wp:positionV relativeFrom="page">
                <wp:posOffset>830579</wp:posOffset>
              </wp:positionV>
              <wp:extent cx="9608820" cy="0"/>
              <wp:effectExtent l="0" t="0" r="17780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65pt;margin-top:65.4pt;width:756.6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i2+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" strokecolor="#00a0aa">
              <w10:wrap anchorx="page" anchory="page"/>
            </v:shape>
          </w:pict>
        </mc:Fallback>
      </mc:AlternateContent>
    </w:r>
    <w:r w:rsidR="00743579">
      <w:t>LI</w:t>
    </w:r>
    <w:r w:rsidR="00743579" w:rsidRPr="00355499">
      <w:t>-</w:t>
    </w:r>
    <w:r w:rsidR="00F163B8">
      <w:t>Inventar-00</w:t>
    </w:r>
    <w:r w:rsidR="00743579" w:rsidRPr="005A71DC"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3"/>
  </w:num>
  <w:num w:numId="9">
    <w:abstractNumId w:val="14"/>
  </w:num>
  <w:num w:numId="10">
    <w:abstractNumId w:val="19"/>
  </w:num>
  <w:num w:numId="11">
    <w:abstractNumId w:val="1"/>
  </w:num>
  <w:num w:numId="12">
    <w:abstractNumId w:val="18"/>
  </w:num>
  <w:num w:numId="13">
    <w:abstractNumId w:val="15"/>
  </w:num>
  <w:num w:numId="14">
    <w:abstractNumId w:val="9"/>
  </w:num>
  <w:num w:numId="15">
    <w:abstractNumId w:val="17"/>
  </w:num>
  <w:num w:numId="16">
    <w:abstractNumId w:val="0"/>
  </w:num>
  <w:num w:numId="17">
    <w:abstractNumId w:val="6"/>
  </w:num>
  <w:num w:numId="18">
    <w:abstractNumId w:val="13"/>
  </w:num>
  <w:num w:numId="19">
    <w:abstractNumId w:val="11"/>
  </w:num>
  <w:num w:numId="20">
    <w:abstractNumId w:val="12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07"/>
    <w:rsid w:val="0000169A"/>
    <w:rsid w:val="00007691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0DE"/>
    <w:rsid w:val="00046576"/>
    <w:rsid w:val="00047B2F"/>
    <w:rsid w:val="00052389"/>
    <w:rsid w:val="000526EC"/>
    <w:rsid w:val="000558BF"/>
    <w:rsid w:val="00060198"/>
    <w:rsid w:val="00061C2B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4E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6A5E"/>
    <w:rsid w:val="001330DE"/>
    <w:rsid w:val="00133AE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6D9A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4AEA"/>
    <w:rsid w:val="00275B31"/>
    <w:rsid w:val="00280AED"/>
    <w:rsid w:val="00281C4E"/>
    <w:rsid w:val="00281C68"/>
    <w:rsid w:val="0028253F"/>
    <w:rsid w:val="00282BA7"/>
    <w:rsid w:val="00285BA4"/>
    <w:rsid w:val="00291881"/>
    <w:rsid w:val="00291DB2"/>
    <w:rsid w:val="00291E1E"/>
    <w:rsid w:val="0029780E"/>
    <w:rsid w:val="002A1934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4A0B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06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213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B09F7"/>
    <w:rsid w:val="003B0B80"/>
    <w:rsid w:val="003B18E1"/>
    <w:rsid w:val="003C2AB1"/>
    <w:rsid w:val="003C33B1"/>
    <w:rsid w:val="003C532F"/>
    <w:rsid w:val="003C5AF6"/>
    <w:rsid w:val="003C62C5"/>
    <w:rsid w:val="003C65C2"/>
    <w:rsid w:val="003C6716"/>
    <w:rsid w:val="003D4614"/>
    <w:rsid w:val="003D5D5F"/>
    <w:rsid w:val="003E04AD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6941"/>
    <w:rsid w:val="0041779B"/>
    <w:rsid w:val="004256A3"/>
    <w:rsid w:val="00444698"/>
    <w:rsid w:val="00446076"/>
    <w:rsid w:val="004501F8"/>
    <w:rsid w:val="00450753"/>
    <w:rsid w:val="004526B1"/>
    <w:rsid w:val="00454624"/>
    <w:rsid w:val="00455AE2"/>
    <w:rsid w:val="00456A60"/>
    <w:rsid w:val="0046453D"/>
    <w:rsid w:val="00464CA2"/>
    <w:rsid w:val="00465725"/>
    <w:rsid w:val="0046698B"/>
    <w:rsid w:val="00467942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0343"/>
    <w:rsid w:val="004B1320"/>
    <w:rsid w:val="004B170F"/>
    <w:rsid w:val="004B1EF3"/>
    <w:rsid w:val="004B513A"/>
    <w:rsid w:val="004B542D"/>
    <w:rsid w:val="004B57B2"/>
    <w:rsid w:val="004B60F5"/>
    <w:rsid w:val="004B6D5C"/>
    <w:rsid w:val="004B783D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5E5E"/>
    <w:rsid w:val="004D6516"/>
    <w:rsid w:val="004E18E9"/>
    <w:rsid w:val="004E4235"/>
    <w:rsid w:val="004E5C52"/>
    <w:rsid w:val="004F0405"/>
    <w:rsid w:val="004F1324"/>
    <w:rsid w:val="004F2126"/>
    <w:rsid w:val="004F7BC2"/>
    <w:rsid w:val="00500B46"/>
    <w:rsid w:val="005061E0"/>
    <w:rsid w:val="00510311"/>
    <w:rsid w:val="005135DE"/>
    <w:rsid w:val="00514360"/>
    <w:rsid w:val="00514CB8"/>
    <w:rsid w:val="005231C5"/>
    <w:rsid w:val="00526BFE"/>
    <w:rsid w:val="00531322"/>
    <w:rsid w:val="0053402A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7E8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77EDC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E62C2"/>
    <w:rsid w:val="006F1AEC"/>
    <w:rsid w:val="006F4FE7"/>
    <w:rsid w:val="006F5F3E"/>
    <w:rsid w:val="006F65CE"/>
    <w:rsid w:val="006F6DB6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3579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4E83"/>
    <w:rsid w:val="0082506C"/>
    <w:rsid w:val="00827361"/>
    <w:rsid w:val="008306C1"/>
    <w:rsid w:val="00831E47"/>
    <w:rsid w:val="008345E0"/>
    <w:rsid w:val="00837BD4"/>
    <w:rsid w:val="00841C4A"/>
    <w:rsid w:val="0084221D"/>
    <w:rsid w:val="00842F90"/>
    <w:rsid w:val="00843313"/>
    <w:rsid w:val="00844822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206D"/>
    <w:rsid w:val="00916579"/>
    <w:rsid w:val="00920221"/>
    <w:rsid w:val="009209B4"/>
    <w:rsid w:val="00922EA0"/>
    <w:rsid w:val="009253A6"/>
    <w:rsid w:val="00927112"/>
    <w:rsid w:val="0093110E"/>
    <w:rsid w:val="00940112"/>
    <w:rsid w:val="00943A13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4FDA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E74CA"/>
    <w:rsid w:val="009F392C"/>
    <w:rsid w:val="009F47AE"/>
    <w:rsid w:val="009F5642"/>
    <w:rsid w:val="00A026CA"/>
    <w:rsid w:val="00A11861"/>
    <w:rsid w:val="00A11B1A"/>
    <w:rsid w:val="00A12EC2"/>
    <w:rsid w:val="00A13F7D"/>
    <w:rsid w:val="00A15DA3"/>
    <w:rsid w:val="00A21284"/>
    <w:rsid w:val="00A21E09"/>
    <w:rsid w:val="00A26243"/>
    <w:rsid w:val="00A26C8D"/>
    <w:rsid w:val="00A35DBF"/>
    <w:rsid w:val="00A41457"/>
    <w:rsid w:val="00A46C70"/>
    <w:rsid w:val="00A47996"/>
    <w:rsid w:val="00A508EF"/>
    <w:rsid w:val="00A519F3"/>
    <w:rsid w:val="00A53140"/>
    <w:rsid w:val="00A54049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7B70"/>
    <w:rsid w:val="00B00FB4"/>
    <w:rsid w:val="00B013E3"/>
    <w:rsid w:val="00B0410F"/>
    <w:rsid w:val="00B06018"/>
    <w:rsid w:val="00B0759D"/>
    <w:rsid w:val="00B1038F"/>
    <w:rsid w:val="00B10B11"/>
    <w:rsid w:val="00B12CAB"/>
    <w:rsid w:val="00B23546"/>
    <w:rsid w:val="00B23F07"/>
    <w:rsid w:val="00B249E5"/>
    <w:rsid w:val="00B24B23"/>
    <w:rsid w:val="00B25867"/>
    <w:rsid w:val="00B25A19"/>
    <w:rsid w:val="00B26AEC"/>
    <w:rsid w:val="00B27B9D"/>
    <w:rsid w:val="00B3111F"/>
    <w:rsid w:val="00B31D2A"/>
    <w:rsid w:val="00B32714"/>
    <w:rsid w:val="00B34B72"/>
    <w:rsid w:val="00B3573D"/>
    <w:rsid w:val="00B3612F"/>
    <w:rsid w:val="00B45300"/>
    <w:rsid w:val="00B454C2"/>
    <w:rsid w:val="00B45A12"/>
    <w:rsid w:val="00B52069"/>
    <w:rsid w:val="00B52B2E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3AA5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3AA"/>
    <w:rsid w:val="00BA4742"/>
    <w:rsid w:val="00BA4750"/>
    <w:rsid w:val="00BA4FC0"/>
    <w:rsid w:val="00BB0820"/>
    <w:rsid w:val="00BB4668"/>
    <w:rsid w:val="00BB5185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277F"/>
    <w:rsid w:val="00C176D2"/>
    <w:rsid w:val="00C177CF"/>
    <w:rsid w:val="00C23AD7"/>
    <w:rsid w:val="00C259FB"/>
    <w:rsid w:val="00C26083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2F40"/>
    <w:rsid w:val="00C53E99"/>
    <w:rsid w:val="00C547E1"/>
    <w:rsid w:val="00C548E5"/>
    <w:rsid w:val="00C55D37"/>
    <w:rsid w:val="00C6471D"/>
    <w:rsid w:val="00C65276"/>
    <w:rsid w:val="00C65FD8"/>
    <w:rsid w:val="00C754F3"/>
    <w:rsid w:val="00C7582D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4E18"/>
    <w:rsid w:val="00CC4E8E"/>
    <w:rsid w:val="00CC56A4"/>
    <w:rsid w:val="00CD18BC"/>
    <w:rsid w:val="00CD242F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B622E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201A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394"/>
    <w:rsid w:val="00E5072A"/>
    <w:rsid w:val="00E510B9"/>
    <w:rsid w:val="00E51C01"/>
    <w:rsid w:val="00E52A6A"/>
    <w:rsid w:val="00E536DA"/>
    <w:rsid w:val="00E563AF"/>
    <w:rsid w:val="00E569D1"/>
    <w:rsid w:val="00E61934"/>
    <w:rsid w:val="00E6400A"/>
    <w:rsid w:val="00E7239C"/>
    <w:rsid w:val="00E80C55"/>
    <w:rsid w:val="00E86B83"/>
    <w:rsid w:val="00E912FA"/>
    <w:rsid w:val="00E93896"/>
    <w:rsid w:val="00EA0378"/>
    <w:rsid w:val="00EA38AE"/>
    <w:rsid w:val="00EA550D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5474"/>
    <w:rsid w:val="00EF67C1"/>
    <w:rsid w:val="00EF6CEB"/>
    <w:rsid w:val="00EF770F"/>
    <w:rsid w:val="00F02748"/>
    <w:rsid w:val="00F10D9B"/>
    <w:rsid w:val="00F12EB5"/>
    <w:rsid w:val="00F14B49"/>
    <w:rsid w:val="00F163B8"/>
    <w:rsid w:val="00F1648C"/>
    <w:rsid w:val="00F16CB0"/>
    <w:rsid w:val="00F16EAC"/>
    <w:rsid w:val="00F17786"/>
    <w:rsid w:val="00F208FE"/>
    <w:rsid w:val="00F2152E"/>
    <w:rsid w:val="00F23BA5"/>
    <w:rsid w:val="00F3053F"/>
    <w:rsid w:val="00F326BB"/>
    <w:rsid w:val="00F37FB0"/>
    <w:rsid w:val="00F412EF"/>
    <w:rsid w:val="00F41CA3"/>
    <w:rsid w:val="00F4295B"/>
    <w:rsid w:val="00F45195"/>
    <w:rsid w:val="00F503F8"/>
    <w:rsid w:val="00F51737"/>
    <w:rsid w:val="00F52E99"/>
    <w:rsid w:val="00F5561E"/>
    <w:rsid w:val="00F573D3"/>
    <w:rsid w:val="00F600A5"/>
    <w:rsid w:val="00F60833"/>
    <w:rsid w:val="00F60D1A"/>
    <w:rsid w:val="00F6592A"/>
    <w:rsid w:val="00F676D6"/>
    <w:rsid w:val="00F71497"/>
    <w:rsid w:val="00F72C34"/>
    <w:rsid w:val="00F72D49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97D87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1B024C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7D87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97D87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quaLytis\QMS\QM-Vorgabedokumente\Freigabe\04%20FB\FB-Layout+quer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CDF73-6D51-0E4E-98B1-B7D93A5F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\AquaLytis\QMS\QM-Vorgabedokumente\Freigabe\04 FB\FB-Layout+quer-00.dotx</Template>
  <TotalTime>0</TotalTime>
  <Pages>1</Pages>
  <Words>37</Words>
  <Characters>238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274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Ariane</cp:lastModifiedBy>
  <cp:revision>6</cp:revision>
  <cp:lastPrinted>2012-03-07T09:39:00Z</cp:lastPrinted>
  <dcterms:created xsi:type="dcterms:W3CDTF">2015-12-03T07:36:00Z</dcterms:created>
  <dcterms:modified xsi:type="dcterms:W3CDTF">2016-12-16T14:58:00Z</dcterms:modified>
</cp:coreProperties>
</file>